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DA7" w14:textId="77777777" w:rsidR="00404596" w:rsidRPr="0041224B" w:rsidRDefault="00404596" w:rsidP="00404596">
      <w:pPr>
        <w:pStyle w:val="Rubrik1"/>
        <w:rPr>
          <w:rFonts w:ascii="Garamond" w:hAnsi="Garamond"/>
          <w:b/>
          <w:bCs/>
          <w:lang w:val="sv-SE"/>
        </w:rPr>
      </w:pPr>
      <w:r w:rsidRPr="0041224B">
        <w:rPr>
          <w:rFonts w:ascii="Garamond" w:hAnsi="Garamond"/>
          <w:b/>
          <w:bCs/>
          <w:lang w:val="sv-SE"/>
        </w:rPr>
        <w:t>Kurslitteratur</w:t>
      </w:r>
    </w:p>
    <w:p w14:paraId="4F58F844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B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Obligatorisk litteratur</w:t>
      </w:r>
      <w:r w:rsidRPr="00D42B0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2339386C" w14:textId="77777777" w:rsidR="00404596" w:rsidRPr="00CA3606" w:rsidRDefault="00404596" w:rsidP="00404596">
      <w:pPr>
        <w:widowControl/>
        <w:autoSpaceDE/>
        <w:autoSpaceDN/>
        <w:adjustRightInd/>
        <w:spacing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3606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5365A67" w14:textId="77777777" w:rsidR="00404596" w:rsidRPr="00CA360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CA3606">
        <w:rPr>
          <w:rFonts w:ascii="Garamond" w:eastAsia="Times New Roman" w:hAnsi="Garamond" w:cs="Times New Roman"/>
          <w:i/>
          <w:iCs/>
          <w:sz w:val="22"/>
          <w:szCs w:val="22"/>
        </w:rPr>
        <w:t>Kursböcker:</w:t>
      </w:r>
      <w:r w:rsidRPr="00CA3606">
        <w:rPr>
          <w:rFonts w:ascii="Calibri" w:eastAsia="Times New Roman" w:hAnsi="Calibri" w:cs="Calibri"/>
          <w:sz w:val="22"/>
          <w:szCs w:val="22"/>
        </w:rPr>
        <w:t> </w:t>
      </w:r>
      <w:r w:rsidRPr="00CA3606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71371315" w14:textId="77777777" w:rsidR="00404596" w:rsidRPr="007F30F9" w:rsidRDefault="00404596" w:rsidP="00404596">
      <w:pPr>
        <w:pStyle w:val="IndragNormal"/>
      </w:pPr>
    </w:p>
    <w:p w14:paraId="68E3FB85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>Phillips, R. &amp; Johns, J. (2012) Fieldwork for Human Geography. Sage publication Ltd. London</w:t>
      </w:r>
      <w:r w:rsidRPr="00D42B07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0D3516EE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48BD545E" w14:textId="61CD8030" w:rsidR="00404596" w:rsidRPr="00A82806" w:rsidRDefault="00404596" w:rsidP="00404596">
      <w:pPr>
        <w:widowControl/>
        <w:autoSpaceDE/>
        <w:autoSpaceDN/>
        <w:adjustRightInd/>
        <w:spacing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>Ward, K</w:t>
      </w:r>
      <w:r w:rsidR="009F13E9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 xml:space="preserve"> (Ed) (2020) Researching the city. </w:t>
      </w:r>
      <w:r w:rsidRPr="00A82806">
        <w:rPr>
          <w:rFonts w:ascii="Garamond" w:eastAsia="Times New Roman" w:hAnsi="Garamond" w:cs="Times New Roman"/>
          <w:sz w:val="24"/>
          <w:szCs w:val="24"/>
          <w:lang w:val="en-US"/>
        </w:rPr>
        <w:t>Sage. London</w:t>
      </w:r>
      <w:r w:rsidRPr="00A82806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225A84EC" w14:textId="77777777" w:rsidR="00404596" w:rsidRPr="00A82806" w:rsidRDefault="00404596" w:rsidP="00404596">
      <w:pPr>
        <w:widowControl/>
        <w:autoSpaceDE/>
        <w:autoSpaceDN/>
        <w:adjustRightInd/>
        <w:spacing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82806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05AA255C" w14:textId="77777777" w:rsidR="00404596" w:rsidRPr="00A8280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Calibri" w:eastAsia="Times New Roman" w:hAnsi="Calibri" w:cs="Calibri"/>
          <w:sz w:val="22"/>
          <w:szCs w:val="22"/>
          <w:lang w:val="en-US"/>
        </w:rPr>
      </w:pPr>
      <w:r w:rsidRPr="00A82806">
        <w:rPr>
          <w:rFonts w:ascii="Garamond" w:eastAsia="Times New Roman" w:hAnsi="Garamond" w:cs="Times New Roman"/>
          <w:i/>
          <w:iCs/>
          <w:sz w:val="22"/>
          <w:szCs w:val="22"/>
          <w:lang w:val="en-US"/>
        </w:rPr>
        <w:t>Artiklar:</w:t>
      </w:r>
      <w:r w:rsidRPr="00A82806">
        <w:rPr>
          <w:rFonts w:ascii="Calibri" w:eastAsia="Times New Roman" w:hAnsi="Calibri" w:cs="Calibri"/>
          <w:sz w:val="22"/>
          <w:szCs w:val="22"/>
          <w:lang w:val="en-US"/>
        </w:rPr>
        <w:t> </w:t>
      </w:r>
    </w:p>
    <w:p w14:paraId="6B67E2CE" w14:textId="77777777" w:rsidR="00404596" w:rsidRPr="00A8280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0B74F55F" w14:textId="77777777" w:rsidR="00404596" w:rsidRPr="00541E93" w:rsidRDefault="00404596" w:rsidP="00404596">
      <w:pPr>
        <w:pStyle w:val="IndragNormal"/>
        <w:rPr>
          <w:bCs/>
          <w:sz w:val="24"/>
          <w:szCs w:val="24"/>
          <w:lang w:val="en-US"/>
        </w:rPr>
      </w:pPr>
      <w:r w:rsidRPr="00541E93">
        <w:rPr>
          <w:bCs/>
          <w:sz w:val="24"/>
          <w:szCs w:val="24"/>
          <w:lang w:val="en-US"/>
        </w:rPr>
        <w:t xml:space="preserve">Bonds, George C (1990): “Fieldnotes: Research into Past Occurrences” i Sanjek (ed) Fieldnotes: The Makings of Anthropology, Cornell University Press.  </w:t>
      </w:r>
    </w:p>
    <w:p w14:paraId="20F5ECCB" w14:textId="77777777" w:rsidR="00404596" w:rsidRPr="00A8280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828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589F2D4" w14:textId="77777777" w:rsidR="00404596" w:rsidRPr="00A82806" w:rsidRDefault="00404596" w:rsidP="00404596">
      <w:pPr>
        <w:pStyle w:val="IndragNormal"/>
        <w:rPr>
          <w:sz w:val="24"/>
          <w:szCs w:val="24"/>
          <w:lang w:val="en-US"/>
        </w:rPr>
      </w:pPr>
      <w:r w:rsidRPr="00AC4D30">
        <w:rPr>
          <w:sz w:val="24"/>
          <w:szCs w:val="24"/>
        </w:rPr>
        <w:t xml:space="preserve">DeLyser, D &amp; Starrs, P. F. (2001). </w:t>
      </w:r>
      <w:r w:rsidRPr="00A82806">
        <w:rPr>
          <w:sz w:val="24"/>
          <w:szCs w:val="24"/>
          <w:lang w:val="en-US"/>
        </w:rPr>
        <w:t>Doing Fieldwork: Editors’ Introduction. Geographical Review, 91(1/2), iv–viii.</w:t>
      </w:r>
    </w:p>
    <w:p w14:paraId="683562A4" w14:textId="77777777" w:rsidR="00404596" w:rsidRPr="00A82806" w:rsidRDefault="00404596" w:rsidP="00404596">
      <w:pPr>
        <w:pStyle w:val="IndragNormal"/>
        <w:rPr>
          <w:sz w:val="24"/>
          <w:szCs w:val="24"/>
          <w:lang w:val="en-US"/>
        </w:rPr>
      </w:pPr>
    </w:p>
    <w:p w14:paraId="63160D2F" w14:textId="77777777" w:rsidR="00404596" w:rsidRPr="00FE66EC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 xml:space="preserve">Friess, D.A., Oliver, G.J.H., Qual, M.S.Y., &amp; Lau, A.Y.A. (2016). Incorporating “virtual” and “real world” field trips into introductory geography modules. </w:t>
      </w:r>
      <w:r w:rsidRPr="00FE66E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 xml:space="preserve">Journal of Geography in Higher Education, </w:t>
      </w: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>40(4), 546-564.</w:t>
      </w: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   </w:t>
      </w:r>
    </w:p>
    <w:p w14:paraId="6004BB95" w14:textId="77777777" w:rsidR="00404596" w:rsidRPr="00FE66EC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09D3878" w14:textId="77777777" w:rsidR="0040459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 xml:space="preserve">Fuller, I., Edmondson, S., France, D., Higgitt, D. &amp; Ratinen, I. (2006). International Perspectives on the Effectiveness of Geography Fieldwork for Learning. </w:t>
      </w:r>
      <w:r w:rsidRPr="00FE66E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Journal of Geography in Higher Education</w:t>
      </w: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 xml:space="preserve"> 30 (1), 89-101.</w:t>
      </w: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  </w:t>
      </w:r>
    </w:p>
    <w:p w14:paraId="1A8C184E" w14:textId="77777777" w:rsidR="0040459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8D3178" w14:textId="77777777" w:rsidR="00404596" w:rsidRPr="00541E93" w:rsidRDefault="00404596" w:rsidP="00404596">
      <w:pPr>
        <w:pStyle w:val="IndragNormal"/>
        <w:rPr>
          <w:bCs/>
          <w:sz w:val="24"/>
          <w:szCs w:val="24"/>
          <w:lang w:val="en-US"/>
        </w:rPr>
      </w:pPr>
      <w:r w:rsidRPr="00541E93">
        <w:rPr>
          <w:bCs/>
          <w:sz w:val="24"/>
          <w:szCs w:val="24"/>
          <w:lang w:val="en-US"/>
        </w:rPr>
        <w:t xml:space="preserve">Hawkins, Harriet (2015): “Creative geographic methods: knowing, representing, intervening. On composing place and page”. Cultural Geographies, 22(2), 247-268.  </w:t>
      </w:r>
    </w:p>
    <w:p w14:paraId="42AF86DC" w14:textId="77777777" w:rsidR="00404596" w:rsidRDefault="00404596" w:rsidP="00404596">
      <w:pPr>
        <w:pStyle w:val="IndragNormal"/>
        <w:rPr>
          <w:lang w:val="en-US"/>
        </w:rPr>
      </w:pPr>
    </w:p>
    <w:p w14:paraId="62D57D96" w14:textId="77777777" w:rsidR="00404596" w:rsidRPr="008F7D8C" w:rsidRDefault="00404596" w:rsidP="00404596">
      <w:pPr>
        <w:pStyle w:val="IndragNormal"/>
        <w:rPr>
          <w:lang w:val="en-US"/>
        </w:rPr>
      </w:pPr>
      <w:r>
        <w:rPr>
          <w:sz w:val="24"/>
          <w:szCs w:val="24"/>
          <w:lang w:val="en-US"/>
        </w:rPr>
        <w:t xml:space="preserve">Holgerson, S. (2020) </w:t>
      </w:r>
      <w:r w:rsidRPr="00B50D36">
        <w:rPr>
          <w:sz w:val="24"/>
          <w:szCs w:val="24"/>
          <w:lang w:val="en-US"/>
        </w:rPr>
        <w:t xml:space="preserve">How to incorporate theory in (urban) field trips: the built environment as concrete abstraction, </w:t>
      </w:r>
      <w:r w:rsidRPr="008F7D8C">
        <w:rPr>
          <w:i/>
          <w:iCs/>
          <w:sz w:val="24"/>
          <w:szCs w:val="24"/>
          <w:lang w:val="en-US"/>
        </w:rPr>
        <w:t>Journal of Geography in Higher Education</w:t>
      </w:r>
      <w:r w:rsidRPr="00B50D36">
        <w:rPr>
          <w:sz w:val="24"/>
          <w:szCs w:val="24"/>
          <w:lang w:val="en-US"/>
        </w:rPr>
        <w:t>,</w:t>
      </w:r>
      <w:r w:rsidRPr="00973E9A">
        <w:rPr>
          <w:lang w:val="en-US"/>
        </w:rPr>
        <w:t xml:space="preserve"> </w:t>
      </w:r>
      <w:r w:rsidRPr="00973E9A">
        <w:rPr>
          <w:sz w:val="24"/>
          <w:szCs w:val="24"/>
          <w:lang w:val="en-US"/>
        </w:rPr>
        <w:t>https://doi.org/10.1080/03098265.2020.1833317</w:t>
      </w:r>
    </w:p>
    <w:p w14:paraId="333FD143" w14:textId="77777777" w:rsidR="00404596" w:rsidRPr="00FE66EC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66EC">
        <w:rPr>
          <w:rFonts w:ascii="Times New Roman" w:eastAsia="Times New Roman" w:hAnsi="Times New Roman" w:cs="Times New Roman"/>
          <w:sz w:val="20"/>
          <w:szCs w:val="20"/>
          <w:lang w:val="en-US"/>
        </w:rPr>
        <w:t>  </w:t>
      </w:r>
    </w:p>
    <w:p w14:paraId="324BD527" w14:textId="77777777" w:rsidR="00404596" w:rsidRPr="00FE66EC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 xml:space="preserve">Hope, M. (2009). The importance of Direct Experience: A Philosophical Defense of Fieldwork in Human Geography. </w:t>
      </w:r>
      <w:r w:rsidRPr="00FE66E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Journal of Geography in Higher Education</w:t>
      </w: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>, 33 (2), 169-182.</w:t>
      </w: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223CFC88" w14:textId="77777777" w:rsidR="00404596" w:rsidRPr="00FE66EC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8B0AC33" w14:textId="77777777" w:rsidR="0040459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 xml:space="preserve">Kent, M., Gilbertson, D.D., Hunt, C.O., (1997) Fieldwork in Geography Teaching: a critical review of the literature and approaches. </w:t>
      </w:r>
      <w:r w:rsidRPr="00FE66E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 xml:space="preserve">Journal of Geography in Higher Education </w:t>
      </w:r>
      <w:r w:rsidRPr="00FE66EC">
        <w:rPr>
          <w:rFonts w:ascii="Garamond" w:eastAsia="Times New Roman" w:hAnsi="Garamond" w:cs="Times New Roman"/>
          <w:sz w:val="24"/>
          <w:szCs w:val="24"/>
          <w:lang w:val="en-US"/>
        </w:rPr>
        <w:t>21(3), 313-332</w:t>
      </w:r>
      <w:r w:rsidRPr="00FE66E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.</w:t>
      </w:r>
      <w:r w:rsidRPr="00FE66EC">
        <w:rPr>
          <w:rFonts w:ascii="Times New Roman" w:eastAsia="Times New Roman" w:hAnsi="Times New Roman" w:cs="Times New Roman"/>
          <w:sz w:val="24"/>
          <w:szCs w:val="24"/>
          <w:lang w:val="en-US"/>
        </w:rPr>
        <w:t> </w:t>
      </w:r>
      <w:r w:rsidRPr="00D42B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CCADC3F" w14:textId="6A39AA61" w:rsidR="00404596" w:rsidRPr="00A82806" w:rsidRDefault="00404596" w:rsidP="00404596">
      <w:pPr>
        <w:pStyle w:val="IndragNormal"/>
        <w:rPr>
          <w:bCs/>
          <w:sz w:val="24"/>
          <w:szCs w:val="24"/>
          <w:lang w:val="en-US"/>
        </w:rPr>
      </w:pPr>
      <w:r w:rsidRPr="00541E93">
        <w:rPr>
          <w:bCs/>
          <w:sz w:val="24"/>
          <w:szCs w:val="24"/>
          <w:lang w:val="en-US"/>
        </w:rPr>
        <w:t>Latour, B</w:t>
      </w:r>
      <w:r w:rsidR="001C779A">
        <w:rPr>
          <w:bCs/>
          <w:sz w:val="24"/>
          <w:szCs w:val="24"/>
          <w:lang w:val="en-US"/>
        </w:rPr>
        <w:t>.</w:t>
      </w:r>
      <w:r w:rsidRPr="00541E93">
        <w:rPr>
          <w:bCs/>
          <w:sz w:val="24"/>
          <w:szCs w:val="24"/>
          <w:lang w:val="en-US"/>
        </w:rPr>
        <w:t xml:space="preserve"> (2005): “Back to basics: a list of notebooks”, utdrag ur Reassembling the Social, sid. 133-135. </w:t>
      </w:r>
      <w:r w:rsidRPr="00A82806">
        <w:rPr>
          <w:bCs/>
          <w:sz w:val="24"/>
          <w:szCs w:val="24"/>
          <w:lang w:val="en-US"/>
        </w:rPr>
        <w:t>Oxford University Press.</w:t>
      </w:r>
    </w:p>
    <w:p w14:paraId="1D702DD0" w14:textId="77777777" w:rsidR="00404596" w:rsidRPr="00FE66EC" w:rsidRDefault="00404596" w:rsidP="00404596">
      <w:pPr>
        <w:pStyle w:val="IndragNormal"/>
        <w:rPr>
          <w:lang w:val="en-US"/>
        </w:rPr>
      </w:pPr>
    </w:p>
    <w:p w14:paraId="739A3EA1" w14:textId="751E7B1C" w:rsidR="00404596" w:rsidRDefault="00404596" w:rsidP="00404596">
      <w:pPr>
        <w:pStyle w:val="EndNoteBibliograph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566F">
        <w:rPr>
          <w:rFonts w:ascii="Garamond" w:hAnsi="Garamond"/>
          <w:iCs/>
          <w:sz w:val="24"/>
          <w:szCs w:val="24"/>
          <w:lang w:val="en-US"/>
        </w:rPr>
        <w:t>Simpson, A</w:t>
      </w:r>
      <w:r w:rsidR="001C779A">
        <w:rPr>
          <w:rFonts w:ascii="Garamond" w:hAnsi="Garamond"/>
          <w:iCs/>
          <w:sz w:val="24"/>
          <w:szCs w:val="24"/>
          <w:lang w:val="en-US"/>
        </w:rPr>
        <w:t>.</w:t>
      </w:r>
      <w:r w:rsidRPr="00BC566F">
        <w:rPr>
          <w:rFonts w:ascii="Garamond" w:hAnsi="Garamond"/>
          <w:iCs/>
          <w:sz w:val="24"/>
          <w:szCs w:val="24"/>
          <w:lang w:val="en-US"/>
        </w:rPr>
        <w:t xml:space="preserve"> (2016). A Fo</w:t>
      </w:r>
      <w:r>
        <w:rPr>
          <w:rFonts w:ascii="Garamond" w:hAnsi="Garamond"/>
          <w:iCs/>
          <w:sz w:val="24"/>
          <w:szCs w:val="24"/>
          <w:lang w:val="en-US"/>
        </w:rPr>
        <w:t xml:space="preserve">urs-Step Process to study the field through the City of London. </w:t>
      </w:r>
      <w:r w:rsidRPr="00492654">
        <w:rPr>
          <w:rFonts w:ascii="Garamond" w:hAnsi="Garamond"/>
          <w:i/>
          <w:sz w:val="24"/>
          <w:szCs w:val="24"/>
        </w:rPr>
        <w:t>Cities</w:t>
      </w:r>
      <w:r w:rsidRPr="00492654">
        <w:rPr>
          <w:rFonts w:ascii="Garamond" w:hAnsi="Garamond"/>
          <w:iCs/>
          <w:sz w:val="24"/>
          <w:szCs w:val="24"/>
        </w:rPr>
        <w:t xml:space="preserve"> 51, </w:t>
      </w:r>
      <w:proofErr w:type="gramStart"/>
      <w:r w:rsidRPr="00492654">
        <w:rPr>
          <w:rFonts w:ascii="Garamond" w:hAnsi="Garamond"/>
          <w:iCs/>
          <w:sz w:val="24"/>
          <w:szCs w:val="24"/>
        </w:rPr>
        <w:t>96-105</w:t>
      </w:r>
      <w:proofErr w:type="gramEnd"/>
      <w:r w:rsidRPr="00C87F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EC1B02" w14:textId="2D14B938" w:rsidR="001C779A" w:rsidRDefault="001C779A" w:rsidP="00404596">
      <w:pPr>
        <w:pStyle w:val="IndragNormal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Skolverket. Kursplanen för geografi, grundskolan. Från 2022</w:t>
      </w:r>
      <w:r w:rsidRPr="001C779A">
        <w:rPr>
          <w:rFonts w:eastAsia="Times New Roman" w:cs="Times New Roman"/>
          <w:sz w:val="24"/>
          <w:szCs w:val="24"/>
        </w:rPr>
        <w:t xml:space="preserve">. </w:t>
      </w:r>
      <w:hyperlink r:id="rId4" w:history="1">
        <w:r w:rsidRPr="001C779A">
          <w:rPr>
            <w:rStyle w:val="Hyperlnk"/>
            <w:sz w:val="24"/>
            <w:szCs w:val="24"/>
          </w:rPr>
          <w:t>Geografi (skolverket.se)</w:t>
        </w:r>
      </w:hyperlink>
    </w:p>
    <w:p w14:paraId="7F619DEC" w14:textId="2D65C966" w:rsidR="00404596" w:rsidRPr="009C12B8" w:rsidRDefault="00404596" w:rsidP="00404596">
      <w:pPr>
        <w:pStyle w:val="IndragNormal"/>
        <w:rPr>
          <w:iCs/>
          <w:sz w:val="24"/>
          <w:szCs w:val="24"/>
        </w:rPr>
      </w:pPr>
      <w:r w:rsidRPr="009C12B8">
        <w:rPr>
          <w:rFonts w:eastAsia="Times New Roman" w:cs="Times New Roman"/>
          <w:sz w:val="24"/>
          <w:szCs w:val="24"/>
        </w:rPr>
        <w:t xml:space="preserve">Skolverket. </w:t>
      </w:r>
      <w:r>
        <w:rPr>
          <w:rFonts w:eastAsia="Times New Roman" w:cs="Times New Roman"/>
          <w:sz w:val="24"/>
          <w:szCs w:val="24"/>
        </w:rPr>
        <w:t xml:space="preserve">Ämnesplanen </w:t>
      </w:r>
      <w:r w:rsidRPr="009C12B8">
        <w:rPr>
          <w:rFonts w:eastAsia="Times New Roman" w:cs="Times New Roman"/>
          <w:sz w:val="24"/>
          <w:szCs w:val="24"/>
        </w:rPr>
        <w:t xml:space="preserve">i geografi för gymnasiet. </w:t>
      </w:r>
      <w:hyperlink r:id="rId5" w:history="1">
        <w:r w:rsidRPr="009C12B8">
          <w:rPr>
            <w:rStyle w:val="Hyperlnk"/>
            <w:sz w:val="24"/>
            <w:szCs w:val="24"/>
          </w:rPr>
          <w:t xml:space="preserve">Ämne - Geografi (Gymnasieskolan) - </w:t>
        </w:r>
        <w:r w:rsidRPr="009C12B8">
          <w:rPr>
            <w:rStyle w:val="Hyperlnk"/>
            <w:sz w:val="24"/>
            <w:szCs w:val="24"/>
          </w:rPr>
          <w:lastRenderedPageBreak/>
          <w:t>Skolverket</w:t>
        </w:r>
      </w:hyperlink>
    </w:p>
    <w:p w14:paraId="5EF45541" w14:textId="77777777" w:rsidR="00404596" w:rsidRPr="009C12B8" w:rsidRDefault="00404596" w:rsidP="00404596">
      <w:pPr>
        <w:pStyle w:val="IndragNormal"/>
        <w:rPr>
          <w:rFonts w:eastAsia="Times New Roman" w:cs="Times New Roman"/>
          <w:color w:val="auto"/>
          <w:sz w:val="24"/>
          <w:szCs w:val="24"/>
        </w:rPr>
      </w:pPr>
      <w:r w:rsidRPr="009C12B8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9C12B8">
        <w:rPr>
          <w:rFonts w:eastAsia="Times New Roman" w:cs="Garamond"/>
          <w:sz w:val="24"/>
          <w:szCs w:val="24"/>
        </w:rPr>
        <w:t> </w:t>
      </w:r>
    </w:p>
    <w:p w14:paraId="5E777574" w14:textId="7A019806" w:rsidR="00404596" w:rsidRPr="00C87FAF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7FAF">
        <w:rPr>
          <w:rFonts w:ascii="Garamond" w:eastAsia="Times New Roman" w:hAnsi="Garamond" w:cs="Times New Roman"/>
          <w:sz w:val="24"/>
          <w:szCs w:val="24"/>
        </w:rPr>
        <w:t>Trygg, K</w:t>
      </w:r>
      <w:r w:rsidR="004E3B08">
        <w:rPr>
          <w:rFonts w:ascii="Garamond" w:eastAsia="Times New Roman" w:hAnsi="Garamond" w:cs="Times New Roman"/>
          <w:sz w:val="24"/>
          <w:szCs w:val="24"/>
        </w:rPr>
        <w:t>.,</w:t>
      </w:r>
      <w:r w:rsidRPr="00C87FAF">
        <w:rPr>
          <w:rFonts w:ascii="Garamond" w:eastAsia="Times New Roman" w:hAnsi="Garamond" w:cs="Times New Roman"/>
          <w:sz w:val="24"/>
          <w:szCs w:val="24"/>
        </w:rPr>
        <w:t xml:space="preserve"> Köhler, H (2015), 'Exkursion -varför då?'. </w:t>
      </w:r>
      <w:r w:rsidRPr="00C87FAF">
        <w:rPr>
          <w:rFonts w:ascii="Garamond" w:eastAsia="Times New Roman" w:hAnsi="Garamond" w:cs="Times New Roman"/>
          <w:i/>
          <w:iCs/>
          <w:sz w:val="24"/>
          <w:szCs w:val="24"/>
        </w:rPr>
        <w:t>Geografiska Notiser,</w:t>
      </w:r>
      <w:r w:rsidRPr="00C87FAF">
        <w:rPr>
          <w:rFonts w:ascii="Garamond" w:eastAsia="Times New Roman" w:hAnsi="Garamond" w:cs="Times New Roman"/>
          <w:sz w:val="24"/>
          <w:szCs w:val="24"/>
        </w:rPr>
        <w:t xml:space="preserve"> 1 (73), s </w:t>
      </w:r>
      <w:proofErr w:type="gramStart"/>
      <w:r w:rsidRPr="00C87FAF">
        <w:rPr>
          <w:rFonts w:ascii="Garamond" w:eastAsia="Times New Roman" w:hAnsi="Garamond" w:cs="Times New Roman"/>
          <w:sz w:val="24"/>
          <w:szCs w:val="24"/>
        </w:rPr>
        <w:t>16-22</w:t>
      </w:r>
      <w:proofErr w:type="gramEnd"/>
      <w:r w:rsidRPr="00C87FAF">
        <w:rPr>
          <w:rFonts w:ascii="Garamond" w:eastAsia="Times New Roman" w:hAnsi="Garamond" w:cs="Times New Roman"/>
          <w:sz w:val="24"/>
          <w:szCs w:val="24"/>
        </w:rPr>
        <w:t xml:space="preserve">. </w:t>
      </w:r>
      <w:hyperlink r:id="rId6" w:tgtFrame="_blank" w:history="1">
        <w:r w:rsidRPr="00C87FA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http://geografitorget.se.levonlinepreview.net/gn/nr/2015/bil/1-06.pdf</w:t>
        </w:r>
      </w:hyperlink>
      <w:r w:rsidRPr="00C87FAF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7E1D0FD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Times New Roman" w:eastAsia="Times New Roman" w:hAnsi="Times New Roman" w:cs="Times New Roman"/>
          <w:sz w:val="24"/>
          <w:szCs w:val="24"/>
          <w:lang w:val="en-US"/>
        </w:rPr>
        <w:t>  </w:t>
      </w:r>
    </w:p>
    <w:p w14:paraId="1D1B3854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 xml:space="preserve">Tuan, Y.-F. (2001). Life as a Field Trip. </w:t>
      </w:r>
      <w:r w:rsidRPr="00D42B07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Geographical Review</w:t>
      </w: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>, 91(1/2), 41-45.</w:t>
      </w:r>
      <w:r w:rsidRPr="00D42B07">
        <w:rPr>
          <w:rFonts w:ascii="Times New Roman" w:eastAsia="Times New Roman" w:hAnsi="Times New Roman" w:cs="Times New Roman"/>
          <w:sz w:val="24"/>
          <w:szCs w:val="24"/>
          <w:lang w:val="en-US"/>
        </w:rPr>
        <w:t>   </w:t>
      </w:r>
    </w:p>
    <w:p w14:paraId="384CADC2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Times New Roman" w:eastAsia="Times New Roman" w:hAnsi="Times New Roman" w:cs="Times New Roman"/>
          <w:sz w:val="20"/>
          <w:szCs w:val="20"/>
          <w:lang w:val="en-US"/>
        </w:rPr>
        <w:t>  </w:t>
      </w:r>
    </w:p>
    <w:p w14:paraId="70B2AAA3" w14:textId="77777777" w:rsidR="00404596" w:rsidRPr="00D42B07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42B07">
        <w:rPr>
          <w:rFonts w:ascii="Garamond" w:eastAsia="Times New Roman" w:hAnsi="Garamond" w:cs="Times New Roman"/>
          <w:i/>
          <w:iCs/>
          <w:sz w:val="28"/>
          <w:szCs w:val="28"/>
          <w:lang w:val="en-US"/>
        </w:rPr>
        <w:t>Referenslitteratur:</w:t>
      </w:r>
      <w:r w:rsidRPr="00D42B07">
        <w:rPr>
          <w:rFonts w:ascii="Times New Roman" w:eastAsia="Times New Roman" w:hAnsi="Times New Roman" w:cs="Times New Roman"/>
          <w:sz w:val="28"/>
          <w:szCs w:val="28"/>
          <w:lang w:val="en-US"/>
        </w:rPr>
        <w:t>  </w:t>
      </w:r>
    </w:p>
    <w:p w14:paraId="11493424" w14:textId="77777777" w:rsidR="0040459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4062058C" w14:textId="373FF133" w:rsidR="00404596" w:rsidRDefault="00404596" w:rsidP="00404596">
      <w:pPr>
        <w:pStyle w:val="IndragNormal"/>
        <w:rPr>
          <w:sz w:val="24"/>
          <w:szCs w:val="24"/>
          <w:lang w:val="en-US"/>
        </w:rPr>
      </w:pPr>
      <w:r w:rsidRPr="009A5C99">
        <w:rPr>
          <w:sz w:val="24"/>
          <w:szCs w:val="24"/>
          <w:lang w:val="en-US"/>
        </w:rPr>
        <w:t>Clifford, Cope, Gillespie och French</w:t>
      </w:r>
      <w:r>
        <w:rPr>
          <w:sz w:val="24"/>
          <w:szCs w:val="24"/>
          <w:lang w:val="en-US"/>
        </w:rPr>
        <w:t>. (Ed). (2015). Key Methods in Geography, Sage</w:t>
      </w:r>
      <w:r>
        <w:rPr>
          <w:sz w:val="24"/>
          <w:szCs w:val="24"/>
          <w:lang w:val="en-US"/>
        </w:rPr>
        <w:br/>
      </w:r>
    </w:p>
    <w:p w14:paraId="0B7B95BE" w14:textId="77777777" w:rsidR="00404596" w:rsidRPr="00404596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7F30F9">
        <w:rPr>
          <w:rFonts w:ascii="Garamond" w:eastAsia="Times New Roman" w:hAnsi="Garamond" w:cs="Times New Roman"/>
          <w:sz w:val="24"/>
          <w:szCs w:val="24"/>
        </w:rPr>
        <w:t>Dessen Jankell, L</w:t>
      </w:r>
      <w:r>
        <w:rPr>
          <w:rFonts w:ascii="Garamond" w:eastAsia="Times New Roman" w:hAnsi="Garamond" w:cs="Times New Roman"/>
          <w:sz w:val="24"/>
          <w:szCs w:val="24"/>
        </w:rPr>
        <w:t>.</w:t>
      </w:r>
      <w:r w:rsidRPr="007F30F9">
        <w:rPr>
          <w:rFonts w:ascii="Garamond" w:eastAsia="Times New Roman" w:hAnsi="Garamond" w:cs="Times New Roman"/>
          <w:sz w:val="24"/>
          <w:szCs w:val="24"/>
        </w:rPr>
        <w:t xml:space="preserve">, Örbring, </w:t>
      </w:r>
      <w:r>
        <w:rPr>
          <w:rFonts w:ascii="Garamond" w:eastAsia="Times New Roman" w:hAnsi="Garamond" w:cs="Times New Roman"/>
          <w:sz w:val="24"/>
          <w:szCs w:val="24"/>
        </w:rPr>
        <w:t xml:space="preserve">D. (2020) Geografididaktik för lärare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4-9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404596">
        <w:rPr>
          <w:rFonts w:ascii="Garamond" w:eastAsia="Times New Roman" w:hAnsi="Garamond" w:cs="Times New Roman"/>
          <w:sz w:val="24"/>
          <w:szCs w:val="24"/>
        </w:rPr>
        <w:t>Gleerups.</w:t>
      </w:r>
      <w:r w:rsidRPr="00404596">
        <w:rPr>
          <w:rFonts w:ascii="Garamond" w:eastAsia="Times New Roman" w:hAnsi="Garamond" w:cs="Times New Roman"/>
          <w:sz w:val="24"/>
          <w:szCs w:val="24"/>
        </w:rPr>
        <w:br/>
        <w:t xml:space="preserve"> </w:t>
      </w:r>
    </w:p>
    <w:p w14:paraId="1F2C513F" w14:textId="77777777" w:rsidR="00404596" w:rsidRPr="00A82806" w:rsidRDefault="00404596" w:rsidP="00404596">
      <w:pPr>
        <w:pStyle w:val="IndragNormal"/>
        <w:rPr>
          <w:rStyle w:val="Hyperlnk"/>
          <w:sz w:val="24"/>
          <w:szCs w:val="24"/>
          <w:lang w:val="en-US"/>
        </w:rPr>
      </w:pPr>
      <w:r w:rsidRPr="008A0384">
        <w:rPr>
          <w:sz w:val="24"/>
          <w:szCs w:val="24"/>
        </w:rPr>
        <w:t>Geographical Review, 2001 volym 91 innehåller alla artiklar om att göra fältar</w:t>
      </w:r>
      <w:r>
        <w:rPr>
          <w:sz w:val="24"/>
          <w:szCs w:val="24"/>
        </w:rPr>
        <w:t xml:space="preserve">bete. </w:t>
      </w:r>
      <w:hyperlink r:id="rId7" w:history="1">
        <w:r w:rsidRPr="00A82806">
          <w:rPr>
            <w:rStyle w:val="Hyperlnk"/>
            <w:sz w:val="24"/>
            <w:szCs w:val="24"/>
            <w:lang w:val="en-US"/>
          </w:rPr>
          <w:t>https://www.jstor.org/stable/i363338</w:t>
        </w:r>
      </w:hyperlink>
    </w:p>
    <w:p w14:paraId="0235B2B6" w14:textId="77777777" w:rsidR="00404596" w:rsidRPr="00A82806" w:rsidRDefault="00404596" w:rsidP="00404596">
      <w:pPr>
        <w:pStyle w:val="IndragNormal"/>
        <w:rPr>
          <w:sz w:val="24"/>
          <w:szCs w:val="24"/>
          <w:lang w:val="en-US"/>
        </w:rPr>
      </w:pPr>
    </w:p>
    <w:p w14:paraId="611594E8" w14:textId="77777777" w:rsidR="00404596" w:rsidRPr="00F67420" w:rsidRDefault="00404596" w:rsidP="00404596">
      <w:pPr>
        <w:widowControl/>
        <w:autoSpaceDE/>
        <w:autoSpaceDN/>
        <w:adjustRightInd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B07">
        <w:rPr>
          <w:rFonts w:ascii="Garamond" w:eastAsia="Times New Roman" w:hAnsi="Garamond" w:cs="Times New Roman"/>
          <w:sz w:val="24"/>
          <w:szCs w:val="24"/>
          <w:lang w:val="en-US"/>
        </w:rPr>
        <w:t xml:space="preserve">Pole, Chris, Hillyard, Sam (2016) Doing Fieldwork. </w:t>
      </w:r>
      <w:r w:rsidRPr="00404596">
        <w:rPr>
          <w:rFonts w:ascii="Garamond" w:eastAsia="Times New Roman" w:hAnsi="Garamond" w:cs="Times New Roman"/>
          <w:sz w:val="24"/>
          <w:szCs w:val="24"/>
        </w:rPr>
        <w:t xml:space="preserve">Sage publication Ltd. </w:t>
      </w:r>
      <w:r w:rsidRPr="00C87FAF">
        <w:rPr>
          <w:rFonts w:ascii="Garamond" w:eastAsia="Times New Roman" w:hAnsi="Garamond" w:cs="Times New Roman"/>
          <w:sz w:val="24"/>
          <w:szCs w:val="24"/>
        </w:rPr>
        <w:t>London</w:t>
      </w:r>
      <w:r w:rsidRPr="00C87FAF">
        <w:rPr>
          <w:rFonts w:ascii="Garamond" w:eastAsia="Times New Roman" w:hAnsi="Garamond" w:cs="Times New Roman"/>
          <w:sz w:val="24"/>
          <w:szCs w:val="24"/>
        </w:rPr>
        <w:br/>
      </w:r>
      <w:r w:rsidRPr="00E63150">
        <w:rPr>
          <w:rFonts w:ascii="Times New Roman" w:eastAsia="Times New Roman" w:hAnsi="Times New Roman" w:cs="Times New Roman"/>
          <w:sz w:val="24"/>
          <w:szCs w:val="24"/>
        </w:rPr>
        <w:t>  </w:t>
      </w:r>
      <w:r w:rsidRPr="00D42B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FE693E" w14:textId="77777777" w:rsidR="00404596" w:rsidRPr="00492654" w:rsidRDefault="00404596" w:rsidP="00404596">
      <w:pPr>
        <w:pStyle w:val="IndragNormal"/>
        <w:rPr>
          <w:sz w:val="24"/>
          <w:szCs w:val="24"/>
        </w:rPr>
      </w:pPr>
    </w:p>
    <w:p w14:paraId="22183BA7" w14:textId="77777777" w:rsidR="00404596" w:rsidRPr="007D56A4" w:rsidRDefault="00404596" w:rsidP="00404596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Kurslitteratur kan komma att ändras under kursens gång. </w:t>
      </w:r>
    </w:p>
    <w:p w14:paraId="16B53E20" w14:textId="77777777" w:rsidR="00404596" w:rsidRPr="007D56A4" w:rsidRDefault="00404596" w:rsidP="00404596">
      <w:pPr>
        <w:pStyle w:val="IndragNormal"/>
        <w:rPr>
          <w:sz w:val="24"/>
          <w:szCs w:val="24"/>
        </w:rPr>
      </w:pPr>
      <w:r w:rsidRPr="3A987AC7">
        <w:rPr>
          <w:sz w:val="24"/>
          <w:szCs w:val="24"/>
        </w:rPr>
        <w:t xml:space="preserve">Litteratur tillkommer inför seminarier och projektarbete. </w:t>
      </w:r>
    </w:p>
    <w:p w14:paraId="6BE18394" w14:textId="77777777" w:rsidR="003064A9" w:rsidRDefault="003064A9"/>
    <w:sectPr w:rsidR="0030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6"/>
    <w:rsid w:val="001C779A"/>
    <w:rsid w:val="003064A9"/>
    <w:rsid w:val="00404596"/>
    <w:rsid w:val="004E3B08"/>
    <w:rsid w:val="009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5F6F"/>
  <w15:chartTrackingRefBased/>
  <w15:docId w15:val="{37C34776-9A35-45DC-ACFB-0A7A69F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4045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04596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596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404596"/>
    <w:rPr>
      <w:rFonts w:ascii="Garamond" w:hAnsi="Garamond"/>
      <w:sz w:val="20"/>
      <w:szCs w:val="20"/>
    </w:rPr>
  </w:style>
  <w:style w:type="paragraph" w:customStyle="1" w:styleId="EndNoteBibliography">
    <w:name w:val="EndNote Bibliography"/>
    <w:basedOn w:val="Normal"/>
    <w:rsid w:val="00404596"/>
    <w:pPr>
      <w:spacing w:line="240" w:lineRule="auto"/>
    </w:pPr>
    <w:rPr>
      <w:sz w:val="20"/>
    </w:rPr>
  </w:style>
  <w:style w:type="character" w:styleId="Hyperlnk">
    <w:name w:val="Hyperlink"/>
    <w:rsid w:val="0040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i363338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afitorget.se.levonlinepreview.net/gn/nr/2015/bil/1-06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skolverket.se/undervisning/gymnasieskolan/laroplan-program-och-amnen-i-gymnasieskolan/gymnasieprogrammen/amne?url=1530314731%2Fsyllabuscw%2Fjsp%2Fsubject.htm%3FsubjectCode%3DGEO%26lang%3Dsv%26tos%3Dgy%26p%3Dp&amp;sv.url=12.5dfee44715d35a5cdfa92a3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skolverket.se/download/18.645f1c0e17821f1d15c2d87/1622621498383/Geograf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3A5A330BE454F92DB249E163E68C0" ma:contentTypeVersion="2" ma:contentTypeDescription="Skapa ett nytt dokument." ma:contentTypeScope="" ma:versionID="5a82373d210dc3512b758d77742481b9">
  <xsd:schema xmlns:xsd="http://www.w3.org/2001/XMLSchema" xmlns:xs="http://www.w3.org/2001/XMLSchema" xmlns:p="http://schemas.microsoft.com/office/2006/metadata/properties" xmlns:ns2="c0550767-145d-484a-87f7-3b2bc29a2334" xmlns:ns3="ade31247-64b7-49e8-a2f1-2dde8e7424ba" targetNamespace="http://schemas.microsoft.com/office/2006/metadata/properties" ma:root="true" ma:fieldsID="9559ca7d827b022730ee8a7f8e2527fb" ns2:_="" ns3:_="">
    <xsd:import namespace="c0550767-145d-484a-87f7-3b2bc29a2334"/>
    <xsd:import namespace="ade31247-64b7-49e8-a2f1-2dde8e7424b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0767-145d-484a-87f7-3b2bc29a233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1247-64b7-49e8-a2f1-2dde8e7424b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de31247-64b7-49e8-a2f1-2dde8e7424ba" xsi:nil="true"/>
    <_lisam_Description xmlns="c0550767-145d-484a-87f7-3b2bc29a2334" xsi:nil="true"/>
  </documentManagement>
</p:properties>
</file>

<file path=customXml/itemProps1.xml><?xml version="1.0" encoding="utf-8"?>
<ds:datastoreItem xmlns:ds="http://schemas.openxmlformats.org/officeDocument/2006/customXml" ds:itemID="{1B8CEDF6-B3D0-40DB-8968-5EEFC149CD70}"/>
</file>

<file path=customXml/itemProps2.xml><?xml version="1.0" encoding="utf-8"?>
<ds:datastoreItem xmlns:ds="http://schemas.openxmlformats.org/officeDocument/2006/customXml" ds:itemID="{81988C68-2E04-4BEC-AFA6-40437FFAACF5}"/>
</file>

<file path=customXml/itemProps3.xml><?xml version="1.0" encoding="utf-8"?>
<ds:datastoreItem xmlns:ds="http://schemas.openxmlformats.org/officeDocument/2006/customXml" ds:itemID="{A6195146-208C-4BD1-9699-507E167FA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4</cp:revision>
  <dcterms:created xsi:type="dcterms:W3CDTF">2021-06-23T12:33:00Z</dcterms:created>
  <dcterms:modified xsi:type="dcterms:W3CDTF">2021-06-23T12:42:00Z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0x010100EBF3A5A330BE454F92DB249E163E68C0</vt:lpwstr>
  </property>
</Properties>
</file>